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C65F74" w14:textId="77777777" w:rsidR="00126073" w:rsidRDefault="00126073">
      <w:pPr>
        <w:rPr>
          <w:b/>
          <w:color w:val="1F497D"/>
          <w:sz w:val="36"/>
          <w:szCs w:val="36"/>
        </w:rPr>
      </w:pPr>
    </w:p>
    <w:p w14:paraId="30EE6BEA" w14:textId="77777777" w:rsidR="00FF5BDC" w:rsidRDefault="00FF5BDC">
      <w:pPr>
        <w:rPr>
          <w:b/>
          <w:color w:val="1F497D"/>
          <w:sz w:val="36"/>
          <w:szCs w:val="36"/>
        </w:rPr>
      </w:pPr>
    </w:p>
    <w:p w14:paraId="4F0FBD67" w14:textId="77777777" w:rsidR="00FF5BDC" w:rsidRDefault="00FF5BDC" w:rsidP="00FF5BDC">
      <w:pPr>
        <w:pBdr>
          <w:top w:val="single" w:sz="4" w:space="1" w:color="333399" w:shadow="1"/>
          <w:left w:val="single" w:sz="4" w:space="4" w:color="333399" w:shadow="1"/>
          <w:bottom w:val="single" w:sz="4" w:space="1" w:color="333399" w:shadow="1"/>
          <w:right w:val="single" w:sz="4" w:space="4" w:color="333399" w:shadow="1"/>
        </w:pBdr>
        <w:shd w:val="clear" w:color="auto" w:fill="1F497D"/>
        <w:spacing w:before="120" w:after="120"/>
        <w:jc w:val="center"/>
        <w:rPr>
          <w:b/>
          <w:bCs/>
          <w:color w:val="FFFFFF"/>
          <w:sz w:val="30"/>
          <w:szCs w:val="30"/>
        </w:rPr>
      </w:pPr>
      <w:r>
        <w:rPr>
          <w:b/>
          <w:bCs/>
          <w:color w:val="FFFFFF"/>
          <w:sz w:val="30"/>
          <w:szCs w:val="30"/>
        </w:rPr>
        <w:t xml:space="preserve">DOCUMENT VALABLE POUR LE </w:t>
      </w:r>
      <w:r w:rsidRPr="000B05DA">
        <w:rPr>
          <w:b/>
          <w:bCs/>
          <w:color w:val="FFFFFF"/>
          <w:sz w:val="30"/>
          <w:szCs w:val="30"/>
          <w:highlight w:val="yellow"/>
        </w:rPr>
        <w:t>LOT …</w:t>
      </w:r>
      <w:r>
        <w:rPr>
          <w:b/>
          <w:bCs/>
          <w:color w:val="FFFFFF"/>
          <w:sz w:val="30"/>
          <w:szCs w:val="30"/>
        </w:rPr>
        <w:t xml:space="preserve"> et POUR LE SITE de Dijon de </w:t>
      </w:r>
      <w:proofErr w:type="gramStart"/>
      <w:r>
        <w:rPr>
          <w:b/>
          <w:bCs/>
          <w:color w:val="FFFFFF"/>
          <w:sz w:val="30"/>
          <w:szCs w:val="30"/>
        </w:rPr>
        <w:t>la  DRAC</w:t>
      </w:r>
      <w:proofErr w:type="gramEnd"/>
      <w:r>
        <w:rPr>
          <w:b/>
          <w:bCs/>
          <w:color w:val="FFFFFF"/>
          <w:sz w:val="30"/>
          <w:szCs w:val="30"/>
        </w:rPr>
        <w:t xml:space="preserve"> BFC </w:t>
      </w:r>
    </w:p>
    <w:p w14:paraId="0CBF2BCD" w14:textId="45459FBF" w:rsidR="00126073" w:rsidRDefault="00126073" w:rsidP="00126073">
      <w:pPr>
        <w:pBdr>
          <w:top w:val="single" w:sz="4" w:space="1" w:color="333399" w:shadow="1"/>
          <w:left w:val="single" w:sz="4" w:space="4" w:color="333399" w:shadow="1"/>
          <w:bottom w:val="single" w:sz="4" w:space="1" w:color="333399" w:shadow="1"/>
          <w:right w:val="single" w:sz="4" w:space="4" w:color="333399" w:shadow="1"/>
        </w:pBdr>
        <w:shd w:val="clear" w:color="auto" w:fill="1F497D"/>
        <w:spacing w:before="120" w:after="120"/>
        <w:jc w:val="center"/>
      </w:pPr>
      <w:r>
        <w:rPr>
          <w:rFonts w:ascii="Tahoma" w:hAnsi="Tahoma" w:cs="Tahoma"/>
          <w:b/>
          <w:bCs/>
          <w:color w:val="FFFFFF"/>
          <w:sz w:val="28"/>
          <w:szCs w:val="28"/>
        </w:rPr>
        <w:t>ANNEXE 2 DU CCTP -</w:t>
      </w:r>
      <w:r>
        <w:rPr>
          <w:rFonts w:ascii="Tahoma" w:hAnsi="Tahoma" w:cs="Tahoma"/>
          <w:b/>
          <w:bCs/>
          <w:color w:val="FFFFFF"/>
          <w:sz w:val="32"/>
          <w:szCs w:val="32"/>
        </w:rPr>
        <w:t xml:space="preserve"> </w:t>
      </w:r>
      <w:r>
        <w:rPr>
          <w:rFonts w:ascii="Tahoma" w:hAnsi="Tahoma" w:cs="Tahoma"/>
          <w:b/>
          <w:color w:val="FFFFFF"/>
          <w:sz w:val="32"/>
          <w:szCs w:val="32"/>
        </w:rPr>
        <w:t xml:space="preserve">DETAIL DES </w:t>
      </w:r>
      <w:proofErr w:type="gramStart"/>
      <w:r>
        <w:rPr>
          <w:rFonts w:ascii="Tahoma" w:hAnsi="Tahoma" w:cs="Tahoma"/>
          <w:b/>
          <w:color w:val="FFFFFF"/>
          <w:sz w:val="32"/>
          <w:szCs w:val="32"/>
        </w:rPr>
        <w:t xml:space="preserve">VITRAGES  </w:t>
      </w:r>
      <w:r w:rsidR="00FF5BDC">
        <w:rPr>
          <w:rFonts w:ascii="Tahoma" w:hAnsi="Tahoma" w:cs="Tahoma"/>
          <w:b/>
          <w:color w:val="FFFFFF"/>
          <w:sz w:val="32"/>
          <w:szCs w:val="32"/>
        </w:rPr>
        <w:t>POUR</w:t>
      </w:r>
      <w:proofErr w:type="gramEnd"/>
      <w:r w:rsidR="00FF5BDC">
        <w:rPr>
          <w:rFonts w:ascii="Tahoma" w:hAnsi="Tahoma" w:cs="Tahoma"/>
          <w:b/>
          <w:color w:val="FFFFFF"/>
          <w:sz w:val="32"/>
          <w:szCs w:val="32"/>
        </w:rPr>
        <w:t xml:space="preserve"> LES  2 FACES </w:t>
      </w:r>
      <w:r>
        <w:rPr>
          <w:rFonts w:ascii="Tahoma" w:hAnsi="Tahoma" w:cs="Tahoma"/>
          <w:b/>
          <w:color w:val="FFFFFF"/>
          <w:sz w:val="32"/>
          <w:szCs w:val="32"/>
        </w:rPr>
        <w:t>en M</w:t>
      </w:r>
      <w:r>
        <w:rPr>
          <w:rFonts w:ascii="Tahoma" w:hAnsi="Tahoma" w:cs="Tahoma"/>
          <w:b/>
          <w:color w:val="FFFFFF"/>
          <w:sz w:val="32"/>
          <w:szCs w:val="32"/>
          <w:vertAlign w:val="superscript"/>
        </w:rPr>
        <w:t xml:space="preserve">2 </w:t>
      </w:r>
    </w:p>
    <w:p w14:paraId="39C3EE5A" w14:textId="77777777" w:rsidR="00126073" w:rsidRDefault="00126073">
      <w:pPr>
        <w:rPr>
          <w:rFonts w:ascii="Calibri" w:hAnsi="Calibri" w:cs="Calibri"/>
          <w:sz w:val="28"/>
          <w:szCs w:val="28"/>
        </w:rPr>
      </w:pPr>
    </w:p>
    <w:p w14:paraId="6FA399B5" w14:textId="77777777" w:rsidR="00126073" w:rsidRDefault="00126073">
      <w:pPr>
        <w:rPr>
          <w:rFonts w:ascii="Calibri" w:hAnsi="Calibri" w:cs="Calibri"/>
          <w:sz w:val="28"/>
          <w:szCs w:val="28"/>
        </w:rPr>
      </w:pPr>
    </w:p>
    <w:p w14:paraId="47C58FCE" w14:textId="77777777" w:rsidR="00126073" w:rsidRDefault="00126073"/>
    <w:p w14:paraId="012AB904" w14:textId="77777777" w:rsidR="00126073" w:rsidRDefault="00126073">
      <w:pPr>
        <w:rPr>
          <w:rFonts w:ascii="Calibri" w:hAnsi="Calibri" w:cs="Calibri"/>
          <w:b/>
          <w:color w:val="1F497D"/>
          <w:sz w:val="36"/>
          <w:szCs w:val="3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2320"/>
        <w:gridCol w:w="2320"/>
        <w:gridCol w:w="1800"/>
      </w:tblGrid>
      <w:tr w:rsidR="002015B5" w14:paraId="23B5BEC9" w14:textId="77777777">
        <w:trPr>
          <w:trHeight w:val="1845"/>
          <w:jc w:val="center"/>
        </w:trPr>
        <w:tc>
          <w:tcPr>
            <w:tcW w:w="1960" w:type="dxa"/>
            <w:shd w:val="clear" w:color="auto" w:fill="auto"/>
            <w:vAlign w:val="center"/>
          </w:tcPr>
          <w:p w14:paraId="5F08867F" w14:textId="77777777" w:rsidR="00126073" w:rsidRDefault="00126073">
            <w:pPr>
              <w:suppressAutoHyphens w:val="0"/>
              <w:snapToGrid w:val="0"/>
              <w:rPr>
                <w:sz w:val="20"/>
                <w:szCs w:val="20"/>
                <w:lang w:eastAsia="fr-FR"/>
              </w:rPr>
            </w:pP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651CB13E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FFFFFF"/>
                <w:sz w:val="22"/>
                <w:szCs w:val="22"/>
                <w:lang w:eastAsia="fr-FR"/>
              </w:rPr>
              <w:t>FENETRES EN FACADES</w:t>
            </w:r>
            <w:r>
              <w:rPr>
                <w:rFonts w:ascii="Calibri" w:hAnsi="Calibri" w:cs="Calibri"/>
                <w:color w:val="FFFFFF"/>
                <w:sz w:val="22"/>
                <w:szCs w:val="22"/>
                <w:lang w:eastAsia="fr-FR"/>
              </w:rPr>
              <w:br/>
              <w:t xml:space="preserve">PERIODICITE : </w:t>
            </w:r>
            <w:r>
              <w:rPr>
                <w:rFonts w:ascii="Calibri" w:hAnsi="Calibri" w:cs="Calibri"/>
                <w:color w:val="FF0000"/>
                <w:sz w:val="22"/>
                <w:szCs w:val="22"/>
                <w:lang w:eastAsia="fr-FR"/>
              </w:rPr>
              <w:t>SEMESTRIEL</w:t>
            </w: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18C88D8A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FFFFFF"/>
                <w:sz w:val="22"/>
                <w:szCs w:val="22"/>
                <w:lang w:eastAsia="fr-FR"/>
              </w:rPr>
              <w:t>CLOISONS VITREES ET BAIES</w:t>
            </w:r>
            <w:r>
              <w:rPr>
                <w:rFonts w:ascii="Calibri" w:hAnsi="Calibri" w:cs="Calibri"/>
                <w:color w:val="FFFFFF"/>
                <w:sz w:val="22"/>
                <w:szCs w:val="22"/>
                <w:lang w:eastAsia="fr-FR"/>
              </w:rPr>
              <w:br/>
              <w:t xml:space="preserve">PERIODICITE : </w:t>
            </w:r>
            <w:r>
              <w:rPr>
                <w:rFonts w:ascii="Calibri" w:hAnsi="Calibri" w:cs="Calibri"/>
                <w:color w:val="FF0000"/>
                <w:sz w:val="22"/>
                <w:szCs w:val="22"/>
                <w:lang w:eastAsia="fr-FR"/>
              </w:rPr>
              <w:t>SEMESTRIEL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60EA9DD4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TOTAL en M²</w:t>
            </w:r>
          </w:p>
        </w:tc>
      </w:tr>
      <w:tr w:rsidR="002015B5" w14:paraId="0FE32821" w14:textId="77777777">
        <w:trPr>
          <w:trHeight w:val="315"/>
          <w:jc w:val="center"/>
        </w:trPr>
        <w:tc>
          <w:tcPr>
            <w:tcW w:w="1960" w:type="dxa"/>
            <w:shd w:val="clear" w:color="auto" w:fill="auto"/>
            <w:vAlign w:val="center"/>
          </w:tcPr>
          <w:p w14:paraId="0E64E6A9" w14:textId="77777777" w:rsidR="00126073" w:rsidRDefault="00126073">
            <w:pPr>
              <w:suppressAutoHyphens w:val="0"/>
              <w:snapToGri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2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4FF1995E" w14:textId="77777777" w:rsidR="00126073" w:rsidRDefault="00126073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2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029578EE" w14:textId="77777777" w:rsidR="00126073" w:rsidRDefault="00126073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3B4CE467" w14:textId="77777777" w:rsidR="00126073" w:rsidRDefault="00126073">
            <w:pPr>
              <w:suppressAutoHyphens w:val="0"/>
              <w:snapToGrid w:val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</w:tr>
      <w:tr w:rsidR="002015B5" w14:paraId="75C4AED2" w14:textId="77777777">
        <w:trPr>
          <w:trHeight w:val="495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8722E7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Rez-de-chaussée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2B224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191,55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88C7B9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84,07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62EA56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275,62</w:t>
            </w:r>
          </w:p>
        </w:tc>
      </w:tr>
      <w:tr w:rsidR="002015B5" w14:paraId="3AB7E0F4" w14:textId="77777777">
        <w:trPr>
          <w:trHeight w:val="495"/>
          <w:jc w:val="center"/>
        </w:trPr>
        <w:tc>
          <w:tcPr>
            <w:tcW w:w="1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3965E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fr-FR"/>
              </w:rPr>
              <w:t>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étage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C532B" w14:textId="4F70C55D" w:rsidR="00EF658D" w:rsidRDefault="00EF658D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218,94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F42E2" w14:textId="3D608277" w:rsidR="00126073" w:rsidRDefault="00EF658D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1,27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59CAA" w14:textId="41C9AE0B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2</w:t>
            </w:r>
            <w:r w:rsidR="00D460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,</w:t>
            </w:r>
            <w:r w:rsidR="00D460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21</w:t>
            </w:r>
          </w:p>
        </w:tc>
      </w:tr>
      <w:tr w:rsidR="002015B5" w14:paraId="545D1668" w14:textId="77777777">
        <w:trPr>
          <w:trHeight w:val="495"/>
          <w:jc w:val="center"/>
        </w:trPr>
        <w:tc>
          <w:tcPr>
            <w:tcW w:w="1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DB726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fr-FR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étage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0A73B1" w14:textId="1AB2A448" w:rsidR="00126073" w:rsidRDefault="00EF658D" w:rsidP="00EF658D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39.77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50CEA" w14:textId="77777777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28,68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D4F03" w14:textId="3F6DF00A" w:rsidR="00126073" w:rsidRDefault="00126073">
            <w:pPr>
              <w:suppressAutoHyphens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6</w:t>
            </w:r>
            <w:r w:rsidR="00D460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8,45</w:t>
            </w:r>
          </w:p>
        </w:tc>
      </w:tr>
      <w:tr w:rsidR="002015B5" w14:paraId="312B9BED" w14:textId="77777777">
        <w:trPr>
          <w:trHeight w:val="495"/>
          <w:jc w:val="center"/>
        </w:trPr>
        <w:tc>
          <w:tcPr>
            <w:tcW w:w="1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40EDEBBC" w14:textId="77777777" w:rsidR="00126073" w:rsidRDefault="00126073">
            <w:pPr>
              <w:suppressAutoHyphens w:val="0"/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3B9CA" w14:textId="1B20EF56" w:rsidR="00126073" w:rsidRPr="00782605" w:rsidRDefault="00EF658D" w:rsidP="00782605">
            <w:pPr>
              <w:suppressAutoHyphens w:val="0"/>
              <w:jc w:val="center"/>
              <w:rPr>
                <w:b/>
                <w:bCs/>
              </w:rPr>
            </w:pPr>
            <w:r w:rsidRPr="00782605">
              <w:rPr>
                <w:b/>
                <w:bCs/>
              </w:rPr>
              <w:t>450,26</w:t>
            </w:r>
          </w:p>
        </w:tc>
        <w:tc>
          <w:tcPr>
            <w:tcW w:w="2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FB3C89" w14:textId="239BD6D9" w:rsidR="00126073" w:rsidRPr="00782605" w:rsidRDefault="00D46075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lang w:eastAsia="fr-FR"/>
              </w:rPr>
              <w:t>114</w:t>
            </w:r>
            <w:r w:rsidR="00126073" w:rsidRPr="00782605">
              <w:rPr>
                <w:rFonts w:ascii="Liberation Serif" w:hAnsi="Liberation Serif" w:cs="Liberation Serif"/>
                <w:b/>
                <w:bCs/>
                <w:color w:val="000000"/>
                <w:lang w:eastAsia="fr-FR"/>
              </w:rPr>
              <w:t>,</w:t>
            </w:r>
            <w:r w:rsidR="00782605">
              <w:rPr>
                <w:rFonts w:ascii="Liberation Serif" w:hAnsi="Liberation Serif" w:cs="Liberation Serif"/>
                <w:b/>
                <w:bCs/>
                <w:color w:val="000000"/>
                <w:lang w:eastAsia="fr-FR"/>
              </w:rPr>
              <w:t>02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B4E2D45" w14:textId="65C8411C" w:rsidR="00126073" w:rsidRPr="00782605" w:rsidRDefault="00126073">
            <w:pPr>
              <w:suppressAutoHyphens w:val="0"/>
              <w:jc w:val="center"/>
              <w:rPr>
                <w:b/>
                <w:bCs/>
              </w:rPr>
            </w:pPr>
            <w:r w:rsidRPr="00782605">
              <w:rPr>
                <w:rFonts w:ascii="Liberation Serif" w:hAnsi="Liberation Serif" w:cs="Liberation Serif"/>
                <w:b/>
                <w:bCs/>
                <w:color w:val="000000"/>
                <w:lang w:eastAsia="fr-FR"/>
              </w:rPr>
              <w:t>5</w:t>
            </w:r>
            <w:r w:rsidR="00D46075">
              <w:rPr>
                <w:rFonts w:ascii="Liberation Serif" w:hAnsi="Liberation Serif" w:cs="Liberation Serif"/>
                <w:b/>
                <w:bCs/>
                <w:color w:val="000000"/>
                <w:lang w:eastAsia="fr-FR"/>
              </w:rPr>
              <w:t>64,28</w:t>
            </w:r>
          </w:p>
        </w:tc>
      </w:tr>
    </w:tbl>
    <w:p w14:paraId="7109ABE3" w14:textId="77777777" w:rsidR="00126073" w:rsidRDefault="00126073">
      <w:pPr>
        <w:jc w:val="center"/>
        <w:rPr>
          <w:rFonts w:ascii="Tahoma" w:hAnsi="Tahoma" w:cs="Tahoma"/>
          <w:b/>
          <w:i/>
          <w:color w:val="808080"/>
          <w:sz w:val="36"/>
          <w:szCs w:val="36"/>
        </w:rPr>
      </w:pPr>
    </w:p>
    <w:p w14:paraId="1B1406AC" w14:textId="77777777" w:rsidR="00126073" w:rsidRDefault="0012607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Les surfaces renseignées ci-dessus sont données à titre indicatif et n’ont pas de valeur contractuelle, le prix proposé est forfaitaire et ne dépend donc pas de la surface Le prestataire est réputé avant de remettre son offre :</w:t>
      </w:r>
    </w:p>
    <w:p w14:paraId="6A50BAD7" w14:textId="77777777" w:rsidR="00126073" w:rsidRDefault="0012607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avoir vérifié ces données </w:t>
      </w:r>
    </w:p>
    <w:p w14:paraId="361CB973" w14:textId="77777777" w:rsidR="00126073" w:rsidRDefault="00126073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avoir une connaissance exhaustive des locaux et de ses contraintes puisque la visite des locaux est un préalable obligatoire à la remise de son offre</w:t>
      </w:r>
    </w:p>
    <w:p w14:paraId="23D9A681" w14:textId="3FED85C3" w:rsidR="00126073" w:rsidRDefault="00126073" w:rsidP="00782605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avoir pris en compte l’ensemble des exigences du présent cahier des charges</w:t>
      </w:r>
    </w:p>
    <w:sectPr w:rsidR="00126073">
      <w:footerReference w:type="even" r:id="rId7"/>
      <w:footerReference w:type="default" r:id="rId8"/>
      <w:footerReference w:type="first" r:id="rId9"/>
      <w:pgSz w:w="16838" w:h="11906" w:orient="landscape"/>
      <w:pgMar w:top="284" w:right="737" w:bottom="765" w:left="73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3D7BB" w14:textId="77777777" w:rsidR="00E6719C" w:rsidRDefault="00E6719C">
      <w:r>
        <w:separator/>
      </w:r>
    </w:p>
  </w:endnote>
  <w:endnote w:type="continuationSeparator" w:id="0">
    <w:p w14:paraId="10E2F78D" w14:textId="77777777" w:rsidR="00E6719C" w:rsidRDefault="00E6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BA67" w14:textId="66D4A1C1" w:rsidR="00EF658D" w:rsidRDefault="00EF658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4E4BDF" wp14:editId="220E7C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550795572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98727F" w14:textId="106D40D1" w:rsidR="00EF658D" w:rsidRPr="00EF658D" w:rsidRDefault="00EF658D" w:rsidP="00EF6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F658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E4BD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textbox style="mso-fit-shape-to-text:t" inset="0,0,0,15pt">
                <w:txbxContent>
                  <w:p w14:paraId="4198727F" w14:textId="106D40D1" w:rsidR="00EF658D" w:rsidRPr="00EF658D" w:rsidRDefault="00EF658D" w:rsidP="00EF658D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F658D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5F8B5" w14:textId="03535D2F" w:rsidR="00126073" w:rsidRDefault="00EF658D">
    <w:pPr>
      <w:pStyle w:val="Pieddepage"/>
      <w:tabs>
        <w:tab w:val="right" w:pos="9923"/>
      </w:tabs>
      <w:rPr>
        <w:rFonts w:ascii="Tahoma" w:hAnsi="Tahoma" w:cs="Tahoma"/>
        <w:i/>
        <w:color w:val="808080"/>
      </w:rPr>
    </w:pPr>
    <w:r>
      <w:rPr>
        <w:rFonts w:ascii="Tahoma" w:hAnsi="Tahoma" w:cs="Tahoma"/>
        <w:i/>
        <w:noProof/>
        <w:color w:val="80808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02A89A6" wp14:editId="1B1C6076">
              <wp:simplePos x="466725" y="6391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621173849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EA4754" w14:textId="77BF3E93" w:rsidR="00EF658D" w:rsidRPr="00EF658D" w:rsidRDefault="00EF658D" w:rsidP="00EF6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F658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A89A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textbox style="mso-fit-shape-to-text:t" inset="0,0,0,15pt">
                <w:txbxContent>
                  <w:p w14:paraId="35EA4754" w14:textId="77BF3E93" w:rsidR="00EF658D" w:rsidRPr="00EF658D" w:rsidRDefault="00EF658D" w:rsidP="00EF658D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F658D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D316B1" w14:textId="77777777" w:rsidR="00126073" w:rsidRDefault="00126073">
    <w:pPr>
      <w:pStyle w:val="Pieddepage"/>
      <w:tabs>
        <w:tab w:val="right" w:pos="9923"/>
      </w:tabs>
    </w:pPr>
    <w:r>
      <w:rPr>
        <w:rFonts w:ascii="Tahoma" w:hAnsi="Tahoma" w:cs="Tahoma"/>
        <w:i/>
        <w:color w:val="808080"/>
      </w:rPr>
      <w:tab/>
    </w:r>
  </w:p>
  <w:p w14:paraId="75881EB3" w14:textId="1D91F291" w:rsidR="00126073" w:rsidRDefault="00126073" w:rsidP="00126073">
    <w:pPr>
      <w:pStyle w:val="Pieddepage"/>
      <w:ind w:right="360"/>
    </w:pPr>
    <w:r>
      <w:rPr>
        <w:rFonts w:ascii="Tahoma" w:hAnsi="Tahoma" w:cs="Tahoma"/>
        <w:i/>
        <w:color w:val="808080"/>
      </w:rPr>
      <w:t xml:space="preserve">Marché Prestations de Propreté </w:t>
    </w:r>
    <w:r>
      <w:rPr>
        <w:rFonts w:ascii="Tahoma" w:hAnsi="Tahoma" w:cs="Tahoma"/>
        <w:b/>
        <w:bCs/>
        <w:i/>
        <w:color w:val="808080"/>
      </w:rPr>
      <w:t xml:space="preserve">BFC_2026_PROPRETE </w:t>
    </w:r>
    <w:r>
      <w:rPr>
        <w:rFonts w:ascii="Tahoma" w:hAnsi="Tahoma" w:cs="Tahoma"/>
        <w:i/>
        <w:color w:val="808080"/>
      </w:rPr>
      <w:t xml:space="preserve">Renouvellement Vague 1 – Annexe 2 du CCTP – </w:t>
    </w:r>
  </w:p>
  <w:p w14:paraId="011A3D1A" w14:textId="74B8EDCF" w:rsidR="00126073" w:rsidRDefault="00126073" w:rsidP="0012607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D63F" w14:textId="7E2F1C1E" w:rsidR="00EF658D" w:rsidRDefault="00EF658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56973E" wp14:editId="765CD10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871934352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899106" w14:textId="2E8D8E70" w:rsidR="00EF658D" w:rsidRPr="00EF658D" w:rsidRDefault="00EF658D" w:rsidP="00EF6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F658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697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textbox style="mso-fit-shape-to-text:t" inset="0,0,0,15pt">
                <w:txbxContent>
                  <w:p w14:paraId="6E899106" w14:textId="2E8D8E70" w:rsidR="00EF658D" w:rsidRPr="00EF658D" w:rsidRDefault="00EF658D" w:rsidP="00EF658D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F658D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8A9DD" w14:textId="77777777" w:rsidR="00E6719C" w:rsidRDefault="00E6719C">
      <w:r>
        <w:separator/>
      </w:r>
    </w:p>
  </w:footnote>
  <w:footnote w:type="continuationSeparator" w:id="0">
    <w:p w14:paraId="1D25B402" w14:textId="77777777" w:rsidR="00E6719C" w:rsidRDefault="00E67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7399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A9B"/>
    <w:rsid w:val="00126073"/>
    <w:rsid w:val="001572E0"/>
    <w:rsid w:val="002015B5"/>
    <w:rsid w:val="003E25C6"/>
    <w:rsid w:val="005F6011"/>
    <w:rsid w:val="006309F9"/>
    <w:rsid w:val="00782605"/>
    <w:rsid w:val="00C53A9B"/>
    <w:rsid w:val="00D46075"/>
    <w:rsid w:val="00E6719C"/>
    <w:rsid w:val="00E74C2F"/>
    <w:rsid w:val="00EB7CB9"/>
    <w:rsid w:val="00EF658D"/>
    <w:rsid w:val="00FF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7464D2"/>
  <w15:chartTrackingRefBased/>
  <w15:docId w15:val="{D8FE7191-2D1E-4678-A758-B566D156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Comic Sans MS" w:hAnsi="Comic Sans MS" w:cs="Comic Sans MS"/>
      <w:b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Comic Sans MS" w:hAnsi="Comic Sans MS" w:cs="Comic Sans MS"/>
      <w:b/>
      <w:sz w:val="28"/>
      <w:szCs w:val="2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CC99FF"/>
      <w:jc w:val="center"/>
      <w:outlineLvl w:val="2"/>
    </w:pPr>
    <w:rPr>
      <w:rFonts w:ascii="Tahoma" w:hAnsi="Tahoma" w:cs="Tahoma"/>
      <w:b/>
      <w:color w:val="FFFFFF"/>
      <w:sz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Tahoma" w:hAnsi="Tahoma" w:cs="Tahoma"/>
      <w:b/>
      <w:bCs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Comic Sans MS" w:eastAsia="Arial Unicode MS" w:hAnsi="Comic Sans MS" w:cs="Arial Unicode MS"/>
      <w:szCs w:val="2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Comic Sans MS" w:eastAsia="Arial Unicode MS" w:hAnsi="Comic Sans MS" w:cs="Arial Unicode MS"/>
      <w:b/>
      <w:szCs w:val="20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Comic Sans MS" w:hAnsi="Comic Sans MS" w:cs="Comic Sans MS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Comic Sans MS" w:hAnsi="Comic Sans MS" w:cs="Comic Sans MS"/>
      <w:i/>
      <w:szCs w:val="2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Comic Sans MS" w:hAnsi="Comic Sans MS" w:cs="Comic Sans MS"/>
      <w:sz w:val="28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2">
    <w:name w:val="Police par défaut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Tahoma" w:eastAsia="Times New Roman" w:hAnsi="Tahoma" w:cs="Tahoma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Tahoma" w:eastAsia="Times New Roman" w:hAnsi="Tahoma" w:cs="Tahoma" w:hint="default"/>
    </w:rPr>
  </w:style>
  <w:style w:type="character" w:customStyle="1" w:styleId="WW8Num8z1">
    <w:name w:val="WW8Num8z1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ahoma" w:eastAsia="Times New Roman" w:hAnsi="Tahoma" w:cs="Tahoma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  <w:b w:val="0"/>
      <w:u w:val="none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Tahoma" w:eastAsia="Times New Roman" w:hAnsi="Tahoma" w:cs="Tahoma"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u w:val="none"/>
    </w:rPr>
  </w:style>
  <w:style w:type="character" w:customStyle="1" w:styleId="WW8Num18z0">
    <w:name w:val="WW8Num18z0"/>
    <w:rPr>
      <w:rFonts w:hint="default"/>
      <w:b w:val="0"/>
      <w:u w:val="none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ahoma" w:eastAsia="Times New Roman" w:hAnsi="Tahoma" w:cs="Tahoma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Tahoma" w:eastAsia="Times New Roman" w:hAnsi="Tahoma" w:cs="Tahoma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  <w:color w:val="666699"/>
    </w:rPr>
  </w:style>
  <w:style w:type="character" w:customStyle="1" w:styleId="WW8Num24z0">
    <w:name w:val="WW8Num24z0"/>
    <w:rPr>
      <w:rFonts w:ascii="Tahoma" w:eastAsia="Times New Roman" w:hAnsi="Tahoma" w:cs="Tahoma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ahoma" w:eastAsia="Times New Roman" w:hAnsi="Tahoma" w:cs="Tahoma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Tahoma" w:eastAsia="Times New Roman" w:hAnsi="Tahoma" w:cs="Tahoma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styleId="Numrodeligne">
    <w:name w:val="line number"/>
    <w:basedOn w:val="Policepardfaut1"/>
  </w:style>
  <w:style w:type="character" w:styleId="Numrodepage">
    <w:name w:val="page number"/>
    <w:basedOn w:val="Policepardfaut1"/>
  </w:style>
  <w:style w:type="character" w:customStyle="1" w:styleId="Corpsdetexte3Car">
    <w:name w:val="Corps de texte 3 Car"/>
    <w:rPr>
      <w:rFonts w:ascii="Tahoma" w:hAnsi="Tahoma" w:cs="Tahoma"/>
      <w:sz w:val="24"/>
    </w:rPr>
  </w:style>
  <w:style w:type="character" w:customStyle="1" w:styleId="PieddepageCar">
    <w:name w:val="Pied de page Car"/>
    <w:rPr>
      <w:sz w:val="24"/>
      <w:szCs w:val="24"/>
    </w:rPr>
  </w:style>
  <w:style w:type="character" w:customStyle="1" w:styleId="Policepardfaut3">
    <w:name w:val="Police par défaut3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jc w:val="center"/>
    </w:pPr>
    <w:rPr>
      <w:b/>
      <w:sz w:val="28"/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sdetexte21">
    <w:name w:val="Corps de texte 21"/>
    <w:basedOn w:val="Normal"/>
    <w:rPr>
      <w:rFonts w:ascii="Comic Sans MS" w:hAnsi="Comic Sans MS" w:cs="Comic Sans MS"/>
      <w:sz w:val="22"/>
      <w:szCs w:val="20"/>
    </w:rPr>
  </w:style>
  <w:style w:type="paragraph" w:customStyle="1" w:styleId="Corpsdetexte31">
    <w:name w:val="Corps de texte 31"/>
    <w:basedOn w:val="Normal"/>
    <w:pPr>
      <w:jc w:val="both"/>
    </w:pPr>
    <w:rPr>
      <w:rFonts w:ascii="Tahoma" w:hAnsi="Tahoma" w:cs="Tahoma"/>
      <w:szCs w:val="20"/>
    </w:rPr>
  </w:style>
  <w:style w:type="paragraph" w:styleId="Retraitcorpsdetexte">
    <w:name w:val="Body Text Indent"/>
    <w:basedOn w:val="Normal"/>
    <w:pPr>
      <w:ind w:left="708"/>
      <w:jc w:val="both"/>
    </w:pPr>
    <w:rPr>
      <w:rFonts w:ascii="Tahoma" w:hAnsi="Tahoma" w:cs="Tahoma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auNormal1">
    <w:name w:val="Tableau Normal1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REGLEMENT DE CONSULTATION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REGLEMENT DE CONSULTATION</dc:title>
  <dc:subject/>
  <dc:creator>DANONN</dc:creator>
  <cp:keywords/>
  <cp:lastModifiedBy>VERNOCHET Loic</cp:lastModifiedBy>
  <cp:revision>8</cp:revision>
  <cp:lastPrinted>1899-12-31T23:00:00Z</cp:lastPrinted>
  <dcterms:created xsi:type="dcterms:W3CDTF">2026-02-13T12:17:00Z</dcterms:created>
  <dcterms:modified xsi:type="dcterms:W3CDTF">2026-03-06T09:18:00Z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33f8a990,20d47934,60a12659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2026-03-05T16:38:49Z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71f9de5d-c2a3-41cc-be75-9845b3eb372f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